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FA68929" w14:textId="77777777" w:rsidR="006C0800" w:rsidRDefault="00F00779">
      <w:pPr>
        <w:pStyle w:val="Heading1"/>
        <w:jc w:val="center"/>
        <w:rPr>
          <w:rFonts w:ascii="Calibri" w:eastAsia="Calibri" w:hAnsi="Calibri" w:cs="Calibri"/>
          <w:b/>
          <w:color w:val="027F42"/>
        </w:rPr>
      </w:pPr>
      <w:bookmarkStart w:id="0" w:name="_apigf7uy12ar" w:colFirst="0" w:colLast="0"/>
      <w:bookmarkEnd w:id="0"/>
      <w:r>
        <w:rPr>
          <w:rFonts w:ascii="Calibri" w:eastAsia="Calibri" w:hAnsi="Calibri" w:cs="Calibri"/>
          <w:b/>
          <w:color w:val="027F42"/>
        </w:rPr>
        <w:t>Partnering with the Community to Build Trust and Shared Understanding</w:t>
      </w:r>
    </w:p>
    <w:p w14:paraId="52E8A037" w14:textId="77777777" w:rsidR="006C0800" w:rsidRDefault="00F00779">
      <w:pPr>
        <w:spacing w:before="240" w:after="240"/>
        <w:rPr>
          <w:rFonts w:ascii="Calibri" w:eastAsia="Calibri" w:hAnsi="Calibri" w:cs="Calibri"/>
          <w:sz w:val="24"/>
          <w:szCs w:val="24"/>
        </w:rPr>
      </w:pPr>
      <w:r>
        <w:rPr>
          <w:rFonts w:ascii="Calibri" w:eastAsia="Calibri" w:hAnsi="Calibri" w:cs="Calibri"/>
          <w:sz w:val="24"/>
          <w:szCs w:val="24"/>
        </w:rPr>
        <w:t xml:space="preserve">Community members, including local organizations, cultural leaders, and service providers, help shape school environments. Their input ensures PED policies are fair, clear, and reflect the values and experiences of students and families. The </w:t>
      </w:r>
      <w:hyperlink r:id="rId7">
        <w:r>
          <w:rPr>
            <w:rFonts w:ascii="Calibri" w:eastAsia="Calibri" w:hAnsi="Calibri" w:cs="Calibri"/>
            <w:i/>
            <w:color w:val="1155CC"/>
            <w:sz w:val="24"/>
            <w:szCs w:val="24"/>
            <w:u w:val="single"/>
          </w:rPr>
          <w:t>Aligning for Student Success: Integrated Guidance</w:t>
        </w:r>
      </w:hyperlink>
      <w:r>
        <w:rPr>
          <w:rFonts w:ascii="Calibri" w:eastAsia="Calibri" w:hAnsi="Calibri" w:cs="Calibri"/>
          <w:sz w:val="24"/>
          <w:szCs w:val="24"/>
        </w:rPr>
        <w:t xml:space="preserve"> (pages 23–26) encourages applicants to involve communities in all supported programs. Ongoing engagement is key to gathering feedback on policy implementation and enforcement. Across Oregon, districts have used a variety of strategies to engage their communities. Some partners are required by state and federal law, while others are strongly recommended for their valuable perspectives.</w:t>
      </w:r>
    </w:p>
    <w:p w14:paraId="41575245" w14:textId="77777777" w:rsidR="006C0800" w:rsidRDefault="00F00779">
      <w:pPr>
        <w:pStyle w:val="Heading1"/>
        <w:keepNext w:val="0"/>
        <w:keepLines w:val="0"/>
        <w:spacing w:before="280"/>
        <w:rPr>
          <w:rFonts w:ascii="Calibri" w:eastAsia="Calibri" w:hAnsi="Calibri" w:cs="Calibri"/>
          <w:b/>
          <w:color w:val="434343"/>
          <w:sz w:val="36"/>
          <w:szCs w:val="36"/>
        </w:rPr>
      </w:pPr>
      <w:bookmarkStart w:id="1" w:name="_jzes2x5y033g" w:colFirst="0" w:colLast="0"/>
      <w:bookmarkEnd w:id="1"/>
      <w:r>
        <w:rPr>
          <w:rFonts w:ascii="Calibri" w:eastAsia="Calibri" w:hAnsi="Calibri" w:cs="Calibri"/>
          <w:b/>
          <w:color w:val="434343"/>
          <w:sz w:val="36"/>
          <w:szCs w:val="36"/>
        </w:rPr>
        <w:t>Strategies for Meaningful Community Partnerships</w:t>
      </w:r>
    </w:p>
    <w:p w14:paraId="4DFBF74F" w14:textId="77777777" w:rsidR="006C0800" w:rsidRDefault="00F00779">
      <w:pPr>
        <w:spacing w:before="240" w:after="240"/>
        <w:rPr>
          <w:rFonts w:ascii="Calibri" w:eastAsia="Calibri" w:hAnsi="Calibri" w:cs="Calibri"/>
          <w:sz w:val="24"/>
          <w:szCs w:val="24"/>
        </w:rPr>
      </w:pPr>
      <w:r>
        <w:rPr>
          <w:rFonts w:ascii="Calibri" w:eastAsia="Calibri" w:hAnsi="Calibri" w:cs="Calibri"/>
          <w:b/>
          <w:sz w:val="24"/>
          <w:szCs w:val="24"/>
        </w:rPr>
        <w:t xml:space="preserve">Map Your Partners: </w:t>
      </w:r>
      <w:r>
        <w:rPr>
          <w:rFonts w:ascii="Calibri" w:eastAsia="Calibri" w:hAnsi="Calibri" w:cs="Calibri"/>
          <w:sz w:val="24"/>
          <w:szCs w:val="24"/>
        </w:rPr>
        <w:t>Identify organizations that work with multilingual families, students of color, youth experiencing trauma, or students with disabilities. Include after-school programs, mental health providers, cultural centers, advocacy groups, and community-based organizations that serve students in the community (including contracted alternative schools and programs).</w:t>
      </w:r>
    </w:p>
    <w:p w14:paraId="564B6E29" w14:textId="77777777" w:rsidR="006C0800" w:rsidRDefault="00F00779">
      <w:pPr>
        <w:spacing w:before="240" w:after="240"/>
        <w:rPr>
          <w:rFonts w:ascii="Calibri" w:eastAsia="Calibri" w:hAnsi="Calibri" w:cs="Calibri"/>
          <w:sz w:val="24"/>
          <w:szCs w:val="24"/>
        </w:rPr>
      </w:pPr>
      <w:r>
        <w:rPr>
          <w:rFonts w:ascii="Calibri" w:eastAsia="Calibri" w:hAnsi="Calibri" w:cs="Calibri"/>
          <w:b/>
          <w:sz w:val="24"/>
          <w:szCs w:val="24"/>
        </w:rPr>
        <w:t xml:space="preserve">Align Language and Expectations: </w:t>
      </w:r>
      <w:r>
        <w:rPr>
          <w:rFonts w:ascii="Calibri" w:eastAsia="Calibri" w:hAnsi="Calibri" w:cs="Calibri"/>
          <w:sz w:val="24"/>
          <w:szCs w:val="24"/>
        </w:rPr>
        <w:t>Review PED policy language together to ensure consistency across school and partner programs. Clarify when and how students may use devices across settings (e.g., after school, in counseling sessions).</w:t>
      </w:r>
    </w:p>
    <w:p w14:paraId="26CDFA48" w14:textId="77777777" w:rsidR="006C0800" w:rsidRDefault="00F00779">
      <w:pPr>
        <w:spacing w:before="240" w:after="240"/>
        <w:rPr>
          <w:rFonts w:ascii="Calibri" w:eastAsia="Calibri" w:hAnsi="Calibri" w:cs="Calibri"/>
          <w:sz w:val="24"/>
          <w:szCs w:val="24"/>
        </w:rPr>
      </w:pPr>
      <w:r>
        <w:rPr>
          <w:rFonts w:ascii="Calibri" w:eastAsia="Calibri" w:hAnsi="Calibri" w:cs="Calibri"/>
          <w:b/>
          <w:sz w:val="24"/>
          <w:szCs w:val="24"/>
        </w:rPr>
        <w:t xml:space="preserve">Offer Joint Training Opportunities: </w:t>
      </w:r>
      <w:r>
        <w:rPr>
          <w:rFonts w:ascii="Calibri" w:eastAsia="Calibri" w:hAnsi="Calibri" w:cs="Calibri"/>
          <w:sz w:val="24"/>
          <w:szCs w:val="24"/>
        </w:rPr>
        <w:t>Invite partners to join staff training on equitable enforcement and trauma-informed practices. Share tools like reflection forms, de-escalation scripts, and enforcement flowcharts.</w:t>
      </w:r>
    </w:p>
    <w:p w14:paraId="47075866" w14:textId="77777777" w:rsidR="006C0800" w:rsidRDefault="00F00779">
      <w:pPr>
        <w:spacing w:before="240" w:after="240"/>
        <w:rPr>
          <w:rFonts w:ascii="Calibri" w:eastAsia="Calibri" w:hAnsi="Calibri" w:cs="Calibri"/>
          <w:sz w:val="24"/>
          <w:szCs w:val="24"/>
        </w:rPr>
      </w:pPr>
      <w:r>
        <w:rPr>
          <w:rFonts w:ascii="Calibri" w:eastAsia="Calibri" w:hAnsi="Calibri" w:cs="Calibri"/>
          <w:b/>
          <w:sz w:val="24"/>
          <w:szCs w:val="24"/>
        </w:rPr>
        <w:t xml:space="preserve">Co-Create Messaging: </w:t>
      </w:r>
      <w:r>
        <w:rPr>
          <w:rFonts w:ascii="Calibri" w:eastAsia="Calibri" w:hAnsi="Calibri" w:cs="Calibri"/>
          <w:sz w:val="24"/>
          <w:szCs w:val="24"/>
        </w:rPr>
        <w:t>Work with trusted community leaders to develop multilingual, culturally responsive communications. Use family nights, flyers, social media, or radio to share policy updates with broader audiences.</w:t>
      </w:r>
    </w:p>
    <w:p w14:paraId="7FD71C64" w14:textId="77777777" w:rsidR="006C0800" w:rsidRDefault="00F00779">
      <w:pPr>
        <w:spacing w:before="280"/>
        <w:rPr>
          <w:rFonts w:ascii="Calibri" w:eastAsia="Calibri" w:hAnsi="Calibri" w:cs="Calibri"/>
          <w:b/>
          <w:sz w:val="24"/>
          <w:szCs w:val="24"/>
        </w:rPr>
      </w:pPr>
      <w:r>
        <w:rPr>
          <w:rFonts w:ascii="Calibri" w:eastAsia="Calibri" w:hAnsi="Calibri" w:cs="Calibri"/>
          <w:b/>
          <w:sz w:val="24"/>
          <w:szCs w:val="24"/>
        </w:rPr>
        <w:t>Additional Engagement Tips:</w:t>
      </w:r>
    </w:p>
    <w:p w14:paraId="7A691246" w14:textId="77777777" w:rsidR="006C0800" w:rsidRDefault="00F00779">
      <w:pPr>
        <w:numPr>
          <w:ilvl w:val="0"/>
          <w:numId w:val="3"/>
        </w:numPr>
        <w:spacing w:before="240"/>
        <w:rPr>
          <w:sz w:val="24"/>
          <w:szCs w:val="24"/>
        </w:rPr>
      </w:pPr>
      <w:r>
        <w:rPr>
          <w:rFonts w:ascii="Calibri" w:eastAsia="Calibri" w:hAnsi="Calibri" w:cs="Calibri"/>
          <w:b/>
          <w:sz w:val="24"/>
          <w:szCs w:val="24"/>
        </w:rPr>
        <w:t>Co-host events</w:t>
      </w:r>
      <w:r>
        <w:rPr>
          <w:rFonts w:ascii="Calibri" w:eastAsia="Calibri" w:hAnsi="Calibri" w:cs="Calibri"/>
          <w:sz w:val="24"/>
          <w:szCs w:val="24"/>
        </w:rPr>
        <w:t xml:space="preserve"> with partners who serve youth of color and multilingual families</w:t>
      </w:r>
    </w:p>
    <w:p w14:paraId="2BEF01A4" w14:textId="77777777" w:rsidR="006C0800" w:rsidRDefault="00F00779">
      <w:pPr>
        <w:numPr>
          <w:ilvl w:val="0"/>
          <w:numId w:val="3"/>
        </w:numPr>
        <w:rPr>
          <w:sz w:val="24"/>
          <w:szCs w:val="24"/>
        </w:rPr>
      </w:pPr>
      <w:r>
        <w:rPr>
          <w:rFonts w:ascii="Calibri" w:eastAsia="Calibri" w:hAnsi="Calibri" w:cs="Calibri"/>
          <w:b/>
          <w:sz w:val="24"/>
          <w:szCs w:val="24"/>
        </w:rPr>
        <w:t>Provide interpretation and childcare</w:t>
      </w:r>
      <w:r>
        <w:rPr>
          <w:rFonts w:ascii="Calibri" w:eastAsia="Calibri" w:hAnsi="Calibri" w:cs="Calibri"/>
          <w:sz w:val="24"/>
          <w:szCs w:val="24"/>
        </w:rPr>
        <w:t xml:space="preserve"> at all public events to remove barriers to participation</w:t>
      </w:r>
    </w:p>
    <w:p w14:paraId="0B1EADF3" w14:textId="77777777" w:rsidR="006C0800" w:rsidRDefault="00F00779">
      <w:pPr>
        <w:numPr>
          <w:ilvl w:val="0"/>
          <w:numId w:val="3"/>
        </w:numPr>
        <w:rPr>
          <w:sz w:val="24"/>
          <w:szCs w:val="24"/>
        </w:rPr>
      </w:pPr>
      <w:r>
        <w:rPr>
          <w:rFonts w:ascii="Calibri" w:eastAsia="Calibri" w:hAnsi="Calibri" w:cs="Calibri"/>
          <w:b/>
          <w:sz w:val="24"/>
          <w:szCs w:val="24"/>
        </w:rPr>
        <w:t>Compensate community partners</w:t>
      </w:r>
      <w:r>
        <w:rPr>
          <w:rFonts w:ascii="Calibri" w:eastAsia="Calibri" w:hAnsi="Calibri" w:cs="Calibri"/>
          <w:sz w:val="24"/>
          <w:szCs w:val="24"/>
        </w:rPr>
        <w:t xml:space="preserve"> for co-designing or facilitating engagement activities</w:t>
      </w:r>
    </w:p>
    <w:p w14:paraId="3303EDB0" w14:textId="77777777" w:rsidR="006C0800" w:rsidRDefault="00F00779">
      <w:pPr>
        <w:numPr>
          <w:ilvl w:val="0"/>
          <w:numId w:val="3"/>
        </w:numPr>
        <w:spacing w:after="240"/>
        <w:rPr>
          <w:sz w:val="24"/>
          <w:szCs w:val="24"/>
        </w:rPr>
      </w:pPr>
      <w:r>
        <w:rPr>
          <w:rFonts w:ascii="Calibri" w:eastAsia="Calibri" w:hAnsi="Calibri" w:cs="Calibri"/>
          <w:b/>
          <w:sz w:val="24"/>
          <w:szCs w:val="24"/>
        </w:rPr>
        <w:t>Elevate lived experiences</w:t>
      </w:r>
      <w:r>
        <w:rPr>
          <w:rFonts w:ascii="Calibri" w:eastAsia="Calibri" w:hAnsi="Calibri" w:cs="Calibri"/>
          <w:sz w:val="24"/>
          <w:szCs w:val="24"/>
        </w:rPr>
        <w:t xml:space="preserve"> by gathering anonymous stories from families or students who have faced challenges related to tech use, discipline, or school belonging</w:t>
      </w:r>
    </w:p>
    <w:p w14:paraId="38C24B6F" w14:textId="77777777" w:rsidR="006C0800" w:rsidRDefault="00F00779">
      <w:pPr>
        <w:pStyle w:val="Heading1"/>
        <w:spacing w:before="240" w:after="240"/>
      </w:pPr>
      <w:bookmarkStart w:id="2" w:name="_g7o2umc671sc" w:colFirst="0" w:colLast="0"/>
      <w:bookmarkEnd w:id="2"/>
      <w:r>
        <w:rPr>
          <w:rFonts w:ascii="Calibri" w:eastAsia="Calibri" w:hAnsi="Calibri" w:cs="Calibri"/>
          <w:b/>
          <w:color w:val="434343"/>
          <w:sz w:val="36"/>
          <w:szCs w:val="36"/>
        </w:rPr>
        <w:lastRenderedPageBreak/>
        <w:t>Sample Collaborative Action Plan</w:t>
      </w:r>
    </w:p>
    <w:tbl>
      <w:tblPr>
        <w:tblStyle w:val="a"/>
        <w:tblW w:w="10770" w:type="dxa"/>
        <w:tblInd w:w="0" w:type="dxa"/>
        <w:tblBorders>
          <w:top w:val="nil"/>
          <w:left w:val="nil"/>
          <w:bottom w:val="nil"/>
          <w:right w:val="nil"/>
          <w:insideH w:val="nil"/>
          <w:insideV w:val="nil"/>
        </w:tblBorders>
        <w:tblLayout w:type="fixed"/>
        <w:tblLook w:val="0620" w:firstRow="1" w:lastRow="0" w:firstColumn="0" w:lastColumn="0" w:noHBand="1" w:noVBand="1"/>
      </w:tblPr>
      <w:tblGrid>
        <w:gridCol w:w="1845"/>
        <w:gridCol w:w="2220"/>
        <w:gridCol w:w="6705"/>
      </w:tblGrid>
      <w:tr w:rsidR="006C0800" w14:paraId="01158201" w14:textId="77777777" w:rsidTr="00F00779">
        <w:trPr>
          <w:trHeight w:val="515"/>
          <w:tblHeader/>
        </w:trPr>
        <w:tc>
          <w:tcPr>
            <w:tcW w:w="1845" w:type="dxa"/>
            <w:tcBorders>
              <w:top w:val="single" w:sz="4" w:space="0" w:color="000000"/>
              <w:left w:val="single" w:sz="4" w:space="0" w:color="000000"/>
              <w:bottom w:val="single" w:sz="4" w:space="0" w:color="000000"/>
              <w:right w:val="single" w:sz="4" w:space="0" w:color="000000"/>
            </w:tcBorders>
            <w:shd w:val="clear" w:color="auto" w:fill="027F42"/>
            <w:tcMar>
              <w:top w:w="100" w:type="dxa"/>
              <w:left w:w="100" w:type="dxa"/>
              <w:bottom w:w="100" w:type="dxa"/>
              <w:right w:w="100" w:type="dxa"/>
            </w:tcMar>
          </w:tcPr>
          <w:p w14:paraId="10D4BAA4" w14:textId="77777777" w:rsidR="006C0800" w:rsidRDefault="00F00779">
            <w:pPr>
              <w:jc w:val="center"/>
              <w:rPr>
                <w:rFonts w:ascii="Calibri" w:eastAsia="Calibri" w:hAnsi="Calibri" w:cs="Calibri"/>
                <w:color w:val="FFFFFF"/>
                <w:sz w:val="24"/>
                <w:szCs w:val="24"/>
              </w:rPr>
            </w:pPr>
            <w:r>
              <w:rPr>
                <w:rFonts w:ascii="Calibri" w:eastAsia="Calibri" w:hAnsi="Calibri" w:cs="Calibri"/>
                <w:b/>
                <w:color w:val="FFFFFF"/>
                <w:sz w:val="24"/>
                <w:szCs w:val="24"/>
              </w:rPr>
              <w:t>Partner</w:t>
            </w:r>
          </w:p>
        </w:tc>
        <w:tc>
          <w:tcPr>
            <w:tcW w:w="2220" w:type="dxa"/>
            <w:tcBorders>
              <w:top w:val="single" w:sz="4" w:space="0" w:color="000000"/>
              <w:left w:val="single" w:sz="4" w:space="0" w:color="000000"/>
              <w:bottom w:val="single" w:sz="4" w:space="0" w:color="000000"/>
              <w:right w:val="single" w:sz="4" w:space="0" w:color="000000"/>
            </w:tcBorders>
            <w:shd w:val="clear" w:color="auto" w:fill="027F42"/>
            <w:tcMar>
              <w:top w:w="100" w:type="dxa"/>
              <w:left w:w="100" w:type="dxa"/>
              <w:bottom w:w="100" w:type="dxa"/>
              <w:right w:w="100" w:type="dxa"/>
            </w:tcMar>
          </w:tcPr>
          <w:p w14:paraId="4C08ECD6" w14:textId="77777777" w:rsidR="006C0800" w:rsidRDefault="00F00779">
            <w:pPr>
              <w:jc w:val="center"/>
              <w:rPr>
                <w:rFonts w:ascii="Calibri" w:eastAsia="Calibri" w:hAnsi="Calibri" w:cs="Calibri"/>
                <w:color w:val="FFFFFF"/>
                <w:sz w:val="24"/>
                <w:szCs w:val="24"/>
              </w:rPr>
            </w:pPr>
            <w:r>
              <w:rPr>
                <w:rFonts w:ascii="Calibri" w:eastAsia="Calibri" w:hAnsi="Calibri" w:cs="Calibri"/>
                <w:b/>
                <w:color w:val="FFFFFF"/>
                <w:sz w:val="24"/>
                <w:szCs w:val="24"/>
              </w:rPr>
              <w:t>Role</w:t>
            </w:r>
          </w:p>
        </w:tc>
        <w:tc>
          <w:tcPr>
            <w:tcW w:w="6705" w:type="dxa"/>
            <w:tcBorders>
              <w:top w:val="single" w:sz="4" w:space="0" w:color="000000"/>
              <w:left w:val="single" w:sz="4" w:space="0" w:color="000000"/>
              <w:bottom w:val="single" w:sz="4" w:space="0" w:color="000000"/>
              <w:right w:val="single" w:sz="4" w:space="0" w:color="000000"/>
            </w:tcBorders>
            <w:shd w:val="clear" w:color="auto" w:fill="027F42"/>
            <w:tcMar>
              <w:top w:w="100" w:type="dxa"/>
              <w:left w:w="100" w:type="dxa"/>
              <w:bottom w:w="100" w:type="dxa"/>
              <w:right w:w="100" w:type="dxa"/>
            </w:tcMar>
          </w:tcPr>
          <w:p w14:paraId="0D729D9F" w14:textId="77777777" w:rsidR="006C0800" w:rsidRDefault="00F00779">
            <w:pPr>
              <w:jc w:val="center"/>
              <w:rPr>
                <w:rFonts w:ascii="Calibri" w:eastAsia="Calibri" w:hAnsi="Calibri" w:cs="Calibri"/>
                <w:color w:val="FFFFFF"/>
                <w:sz w:val="24"/>
                <w:szCs w:val="24"/>
              </w:rPr>
            </w:pPr>
            <w:r>
              <w:rPr>
                <w:rFonts w:ascii="Calibri" w:eastAsia="Calibri" w:hAnsi="Calibri" w:cs="Calibri"/>
                <w:b/>
                <w:color w:val="FFFFFF"/>
                <w:sz w:val="24"/>
                <w:szCs w:val="24"/>
              </w:rPr>
              <w:t>Planned Action(s)</w:t>
            </w:r>
          </w:p>
        </w:tc>
      </w:tr>
      <w:tr w:rsidR="006C0800" w14:paraId="2470FF8A" w14:textId="77777777" w:rsidTr="00F00779">
        <w:trPr>
          <w:trHeight w:val="1655"/>
        </w:trPr>
        <w:tc>
          <w:tcPr>
            <w:tcW w:w="18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1291E68" w14:textId="77777777" w:rsidR="006C0800" w:rsidRDefault="00F00779">
            <w:pPr>
              <w:rPr>
                <w:rFonts w:ascii="Calibri" w:eastAsia="Calibri" w:hAnsi="Calibri" w:cs="Calibri"/>
                <w:sz w:val="24"/>
                <w:szCs w:val="24"/>
              </w:rPr>
            </w:pPr>
            <w:r>
              <w:rPr>
                <w:rFonts w:ascii="Calibri" w:eastAsia="Calibri" w:hAnsi="Calibri" w:cs="Calibri"/>
                <w:b/>
                <w:sz w:val="24"/>
                <w:szCs w:val="24"/>
              </w:rPr>
              <w:t>Local Youth Organization</w:t>
            </w:r>
          </w:p>
        </w:tc>
        <w:tc>
          <w:tcPr>
            <w:tcW w:w="222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1803E8C" w14:textId="77777777" w:rsidR="006C0800" w:rsidRDefault="00F00779">
            <w:pPr>
              <w:rPr>
                <w:rFonts w:ascii="Calibri" w:eastAsia="Calibri" w:hAnsi="Calibri" w:cs="Calibri"/>
                <w:sz w:val="24"/>
                <w:szCs w:val="24"/>
              </w:rPr>
            </w:pPr>
            <w:r>
              <w:rPr>
                <w:rFonts w:ascii="Calibri" w:eastAsia="Calibri" w:hAnsi="Calibri" w:cs="Calibri"/>
                <w:sz w:val="24"/>
                <w:szCs w:val="24"/>
              </w:rPr>
              <w:t>Student Engagement Partner</w:t>
            </w:r>
          </w:p>
        </w:tc>
        <w:tc>
          <w:tcPr>
            <w:tcW w:w="67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EC39C4" w14:textId="77777777" w:rsidR="006C0800" w:rsidRDefault="00F00779">
            <w:pPr>
              <w:rPr>
                <w:rFonts w:ascii="Calibri" w:eastAsia="Calibri" w:hAnsi="Calibri" w:cs="Calibri"/>
                <w:sz w:val="24"/>
                <w:szCs w:val="24"/>
              </w:rPr>
            </w:pPr>
            <w:r>
              <w:rPr>
                <w:rFonts w:ascii="Calibri" w:eastAsia="Calibri" w:hAnsi="Calibri" w:cs="Calibri"/>
                <w:sz w:val="24"/>
                <w:szCs w:val="24"/>
              </w:rPr>
              <w:t>Facilitate student-led focus groups and listening sessions in middle and high schools to gather feedback on PED policy implementation, identify student needs, and elevate youth voice in shaping enforcement practices.</w:t>
            </w:r>
          </w:p>
        </w:tc>
      </w:tr>
      <w:tr w:rsidR="006C0800" w14:paraId="6FD3FBA4" w14:textId="77777777" w:rsidTr="00F00779">
        <w:trPr>
          <w:trHeight w:val="1655"/>
        </w:trPr>
        <w:tc>
          <w:tcPr>
            <w:tcW w:w="18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E081F96" w14:textId="77777777" w:rsidR="006C0800" w:rsidRDefault="00F00779">
            <w:pPr>
              <w:rPr>
                <w:rFonts w:ascii="Calibri" w:eastAsia="Calibri" w:hAnsi="Calibri" w:cs="Calibri"/>
                <w:sz w:val="24"/>
                <w:szCs w:val="24"/>
              </w:rPr>
            </w:pPr>
            <w:r>
              <w:rPr>
                <w:rFonts w:ascii="Calibri" w:eastAsia="Calibri" w:hAnsi="Calibri" w:cs="Calibri"/>
                <w:b/>
                <w:sz w:val="24"/>
                <w:szCs w:val="24"/>
              </w:rPr>
              <w:t>Mental Health Provider</w:t>
            </w:r>
          </w:p>
        </w:tc>
        <w:tc>
          <w:tcPr>
            <w:tcW w:w="222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8B077CA" w14:textId="77777777" w:rsidR="006C0800" w:rsidRDefault="00F00779">
            <w:pPr>
              <w:rPr>
                <w:rFonts w:ascii="Calibri" w:eastAsia="Calibri" w:hAnsi="Calibri" w:cs="Calibri"/>
                <w:sz w:val="24"/>
                <w:szCs w:val="24"/>
              </w:rPr>
            </w:pPr>
            <w:r>
              <w:rPr>
                <w:rFonts w:ascii="Calibri" w:eastAsia="Calibri" w:hAnsi="Calibri" w:cs="Calibri"/>
                <w:sz w:val="24"/>
                <w:szCs w:val="24"/>
              </w:rPr>
              <w:t>Social-Emotional Learning (SEL) Advisor</w:t>
            </w:r>
          </w:p>
        </w:tc>
        <w:tc>
          <w:tcPr>
            <w:tcW w:w="67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4F03FFF" w14:textId="77777777" w:rsidR="006C0800" w:rsidRDefault="00F00779">
            <w:pPr>
              <w:rPr>
                <w:rFonts w:ascii="Calibri" w:eastAsia="Calibri" w:hAnsi="Calibri" w:cs="Calibri"/>
                <w:sz w:val="24"/>
                <w:szCs w:val="24"/>
              </w:rPr>
            </w:pPr>
            <w:r>
              <w:rPr>
                <w:rFonts w:ascii="Calibri" w:eastAsia="Calibri" w:hAnsi="Calibri" w:cs="Calibri"/>
                <w:sz w:val="24"/>
                <w:szCs w:val="24"/>
              </w:rPr>
              <w:t xml:space="preserve">Collaborate with educators to integrate healthy tech habits, digital well-being, and self-regulation strategies into advisory or wellness classes. Provide staff training </w:t>
            </w:r>
            <w:proofErr w:type="gramStart"/>
            <w:r>
              <w:rPr>
                <w:rFonts w:ascii="Calibri" w:eastAsia="Calibri" w:hAnsi="Calibri" w:cs="Calibri"/>
                <w:sz w:val="24"/>
                <w:szCs w:val="24"/>
              </w:rPr>
              <w:t>on</w:t>
            </w:r>
            <w:proofErr w:type="gramEnd"/>
            <w:r>
              <w:rPr>
                <w:rFonts w:ascii="Calibri" w:eastAsia="Calibri" w:hAnsi="Calibri" w:cs="Calibri"/>
                <w:sz w:val="24"/>
                <w:szCs w:val="24"/>
              </w:rPr>
              <w:t xml:space="preserve"> trauma-informed enforcement practices.</w:t>
            </w:r>
          </w:p>
        </w:tc>
      </w:tr>
      <w:tr w:rsidR="006C0800" w14:paraId="1056486A" w14:textId="77777777" w:rsidTr="00F00779">
        <w:trPr>
          <w:trHeight w:val="1655"/>
        </w:trPr>
        <w:tc>
          <w:tcPr>
            <w:tcW w:w="18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269B2E6" w14:textId="77777777" w:rsidR="006C0800" w:rsidRDefault="00F00779">
            <w:pPr>
              <w:rPr>
                <w:rFonts w:ascii="Calibri" w:eastAsia="Calibri" w:hAnsi="Calibri" w:cs="Calibri"/>
                <w:sz w:val="24"/>
                <w:szCs w:val="24"/>
              </w:rPr>
            </w:pPr>
            <w:r>
              <w:rPr>
                <w:rFonts w:ascii="Calibri" w:eastAsia="Calibri" w:hAnsi="Calibri" w:cs="Calibri"/>
                <w:b/>
                <w:sz w:val="24"/>
                <w:szCs w:val="24"/>
              </w:rPr>
              <w:t>Cultural Liaison</w:t>
            </w:r>
          </w:p>
        </w:tc>
        <w:tc>
          <w:tcPr>
            <w:tcW w:w="222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C00DFD3" w14:textId="77777777" w:rsidR="006C0800" w:rsidRDefault="00F00779">
            <w:pPr>
              <w:rPr>
                <w:rFonts w:ascii="Calibri" w:eastAsia="Calibri" w:hAnsi="Calibri" w:cs="Calibri"/>
                <w:sz w:val="24"/>
                <w:szCs w:val="24"/>
              </w:rPr>
            </w:pPr>
            <w:r>
              <w:rPr>
                <w:rFonts w:ascii="Calibri" w:eastAsia="Calibri" w:hAnsi="Calibri" w:cs="Calibri"/>
                <w:sz w:val="24"/>
                <w:szCs w:val="24"/>
              </w:rPr>
              <w:t>Family and Community Engagement Lead</w:t>
            </w:r>
          </w:p>
        </w:tc>
        <w:tc>
          <w:tcPr>
            <w:tcW w:w="67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89752F4" w14:textId="77777777" w:rsidR="006C0800" w:rsidRDefault="00F00779">
            <w:pPr>
              <w:rPr>
                <w:rFonts w:ascii="Calibri" w:eastAsia="Calibri" w:hAnsi="Calibri" w:cs="Calibri"/>
                <w:sz w:val="24"/>
                <w:szCs w:val="24"/>
              </w:rPr>
            </w:pPr>
            <w:r>
              <w:rPr>
                <w:rFonts w:ascii="Calibri" w:eastAsia="Calibri" w:hAnsi="Calibri" w:cs="Calibri"/>
                <w:sz w:val="24"/>
                <w:szCs w:val="24"/>
              </w:rPr>
              <w:t xml:space="preserve">Co-host multilingual and culturally responsive information sessions for families to explain the PED policy, highlight student </w:t>
            </w:r>
            <w:proofErr w:type="gramStart"/>
            <w:r>
              <w:rPr>
                <w:rFonts w:ascii="Calibri" w:eastAsia="Calibri" w:hAnsi="Calibri" w:cs="Calibri"/>
                <w:sz w:val="24"/>
                <w:szCs w:val="24"/>
              </w:rPr>
              <w:t>supports</w:t>
            </w:r>
            <w:proofErr w:type="gramEnd"/>
            <w:r>
              <w:rPr>
                <w:rFonts w:ascii="Calibri" w:eastAsia="Calibri" w:hAnsi="Calibri" w:cs="Calibri"/>
                <w:sz w:val="24"/>
                <w:szCs w:val="24"/>
              </w:rPr>
              <w:t>, and gather community input on implementation and communication strategies.</w:t>
            </w:r>
          </w:p>
        </w:tc>
      </w:tr>
      <w:tr w:rsidR="006C0800" w14:paraId="5DD26C6B" w14:textId="77777777" w:rsidTr="00F00779">
        <w:trPr>
          <w:trHeight w:val="1370"/>
        </w:trPr>
        <w:tc>
          <w:tcPr>
            <w:tcW w:w="18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924C1F4" w14:textId="77777777" w:rsidR="006C0800" w:rsidRDefault="00F00779">
            <w:pPr>
              <w:rPr>
                <w:rFonts w:ascii="Calibri" w:eastAsia="Calibri" w:hAnsi="Calibri" w:cs="Calibri"/>
                <w:sz w:val="24"/>
                <w:szCs w:val="24"/>
              </w:rPr>
            </w:pPr>
            <w:r>
              <w:rPr>
                <w:rFonts w:ascii="Calibri" w:eastAsia="Calibri" w:hAnsi="Calibri" w:cs="Calibri"/>
                <w:b/>
                <w:sz w:val="24"/>
                <w:szCs w:val="24"/>
              </w:rPr>
              <w:t>School Resource Team</w:t>
            </w:r>
          </w:p>
        </w:tc>
        <w:tc>
          <w:tcPr>
            <w:tcW w:w="222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231975D" w14:textId="77777777" w:rsidR="006C0800" w:rsidRDefault="00F00779">
            <w:pPr>
              <w:rPr>
                <w:rFonts w:ascii="Calibri" w:eastAsia="Calibri" w:hAnsi="Calibri" w:cs="Calibri"/>
                <w:sz w:val="24"/>
                <w:szCs w:val="24"/>
              </w:rPr>
            </w:pPr>
            <w:r>
              <w:rPr>
                <w:rFonts w:ascii="Calibri" w:eastAsia="Calibri" w:hAnsi="Calibri" w:cs="Calibri"/>
                <w:sz w:val="24"/>
                <w:szCs w:val="24"/>
              </w:rPr>
              <w:t>Implementation Support Team</w:t>
            </w:r>
          </w:p>
        </w:tc>
        <w:tc>
          <w:tcPr>
            <w:tcW w:w="67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388AFEF" w14:textId="77777777" w:rsidR="006C0800" w:rsidRDefault="00F00779">
            <w:pPr>
              <w:rPr>
                <w:rFonts w:ascii="Calibri" w:eastAsia="Calibri" w:hAnsi="Calibri" w:cs="Calibri"/>
                <w:sz w:val="24"/>
                <w:szCs w:val="24"/>
              </w:rPr>
            </w:pPr>
            <w:r>
              <w:rPr>
                <w:rFonts w:ascii="Calibri" w:eastAsia="Calibri" w:hAnsi="Calibri" w:cs="Calibri"/>
                <w:sz w:val="24"/>
                <w:szCs w:val="24"/>
              </w:rPr>
              <w:t>Review data on PED-related incidents, provide coaching on consistent enforcement, and support restorative responses aligned with student mental health and learning needs.</w:t>
            </w:r>
          </w:p>
        </w:tc>
      </w:tr>
      <w:tr w:rsidR="006C0800" w14:paraId="756712AE" w14:textId="77777777" w:rsidTr="00F00779">
        <w:trPr>
          <w:trHeight w:val="1370"/>
        </w:trPr>
        <w:tc>
          <w:tcPr>
            <w:tcW w:w="18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C9623CE" w14:textId="77777777" w:rsidR="006C0800" w:rsidRDefault="00F00779">
            <w:pPr>
              <w:rPr>
                <w:rFonts w:ascii="Calibri" w:eastAsia="Calibri" w:hAnsi="Calibri" w:cs="Calibri"/>
                <w:sz w:val="24"/>
                <w:szCs w:val="24"/>
              </w:rPr>
            </w:pPr>
            <w:r>
              <w:rPr>
                <w:rFonts w:ascii="Calibri" w:eastAsia="Calibri" w:hAnsi="Calibri" w:cs="Calibri"/>
                <w:b/>
                <w:sz w:val="24"/>
                <w:szCs w:val="24"/>
              </w:rPr>
              <w:t>Student Leadership Group</w:t>
            </w:r>
          </w:p>
        </w:tc>
        <w:tc>
          <w:tcPr>
            <w:tcW w:w="222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6E874FE" w14:textId="77777777" w:rsidR="006C0800" w:rsidRDefault="00F00779">
            <w:pPr>
              <w:rPr>
                <w:rFonts w:ascii="Calibri" w:eastAsia="Calibri" w:hAnsi="Calibri" w:cs="Calibri"/>
                <w:sz w:val="24"/>
                <w:szCs w:val="24"/>
              </w:rPr>
            </w:pPr>
            <w:r>
              <w:rPr>
                <w:rFonts w:ascii="Calibri" w:eastAsia="Calibri" w:hAnsi="Calibri" w:cs="Calibri"/>
                <w:sz w:val="24"/>
                <w:szCs w:val="24"/>
              </w:rPr>
              <w:t>Peer Ambassadors</w:t>
            </w:r>
          </w:p>
        </w:tc>
        <w:tc>
          <w:tcPr>
            <w:tcW w:w="67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EDD287D" w14:textId="77777777" w:rsidR="006C0800" w:rsidRDefault="00F00779">
            <w:pPr>
              <w:rPr>
                <w:rFonts w:ascii="Calibri" w:eastAsia="Calibri" w:hAnsi="Calibri" w:cs="Calibri"/>
                <w:sz w:val="24"/>
                <w:szCs w:val="24"/>
              </w:rPr>
            </w:pPr>
            <w:r>
              <w:rPr>
                <w:rFonts w:ascii="Calibri" w:eastAsia="Calibri" w:hAnsi="Calibri" w:cs="Calibri"/>
                <w:sz w:val="24"/>
                <w:szCs w:val="24"/>
              </w:rPr>
              <w:t>Promote understanding of the policy among peers, model appropriate device use, and collaborate on student-led awareness campaigns promoting focus, connection, and balance.</w:t>
            </w:r>
          </w:p>
        </w:tc>
      </w:tr>
    </w:tbl>
    <w:p w14:paraId="0E44A429" w14:textId="77777777" w:rsidR="006C0800" w:rsidRDefault="006C0800"/>
    <w:p w14:paraId="7A5A719D" w14:textId="77777777" w:rsidR="006C0800" w:rsidRDefault="00F00779">
      <w:pPr>
        <w:pStyle w:val="Heading1"/>
        <w:keepNext w:val="0"/>
        <w:keepLines w:val="0"/>
        <w:spacing w:before="280"/>
        <w:rPr>
          <w:rFonts w:ascii="Calibri" w:eastAsia="Calibri" w:hAnsi="Calibri" w:cs="Calibri"/>
          <w:b/>
          <w:color w:val="434343"/>
          <w:sz w:val="36"/>
          <w:szCs w:val="36"/>
        </w:rPr>
      </w:pPr>
      <w:bookmarkStart w:id="3" w:name="_ab1br4i4onto" w:colFirst="0" w:colLast="0"/>
      <w:bookmarkEnd w:id="3"/>
      <w:r>
        <w:rPr>
          <w:rFonts w:ascii="Calibri" w:eastAsia="Calibri" w:hAnsi="Calibri" w:cs="Calibri"/>
          <w:b/>
          <w:color w:val="434343"/>
          <w:sz w:val="36"/>
          <w:szCs w:val="36"/>
        </w:rPr>
        <w:t>Community Forum Template</w:t>
      </w:r>
    </w:p>
    <w:p w14:paraId="7AC58121" w14:textId="77777777" w:rsidR="006C0800" w:rsidRDefault="00F00779">
      <w:pPr>
        <w:spacing w:before="240" w:after="240"/>
        <w:rPr>
          <w:rFonts w:ascii="Calibri" w:eastAsia="Calibri" w:hAnsi="Calibri" w:cs="Calibri"/>
          <w:sz w:val="24"/>
          <w:szCs w:val="24"/>
        </w:rPr>
      </w:pPr>
      <w:r>
        <w:rPr>
          <w:rFonts w:ascii="Calibri" w:eastAsia="Calibri" w:hAnsi="Calibri" w:cs="Calibri"/>
          <w:b/>
          <w:color w:val="027F42"/>
          <w:sz w:val="24"/>
          <w:szCs w:val="24"/>
        </w:rPr>
        <w:t>Title:</w:t>
      </w:r>
      <w:r>
        <w:rPr>
          <w:rFonts w:ascii="Calibri" w:eastAsia="Calibri" w:hAnsi="Calibri" w:cs="Calibri"/>
          <w:color w:val="027F42"/>
          <w:sz w:val="24"/>
          <w:szCs w:val="24"/>
        </w:rPr>
        <w:t xml:space="preserve"> </w:t>
      </w:r>
      <w:r>
        <w:rPr>
          <w:rFonts w:ascii="Calibri" w:eastAsia="Calibri" w:hAnsi="Calibri" w:cs="Calibri"/>
          <w:sz w:val="24"/>
          <w:szCs w:val="24"/>
        </w:rPr>
        <w:t>Distraction-Free Learning: A Community Conversation</w:t>
      </w:r>
      <w:r>
        <w:rPr>
          <w:rFonts w:ascii="Calibri" w:eastAsia="Calibri" w:hAnsi="Calibri" w:cs="Calibri"/>
          <w:sz w:val="24"/>
          <w:szCs w:val="24"/>
        </w:rPr>
        <w:br/>
      </w:r>
      <w:r>
        <w:rPr>
          <w:rFonts w:ascii="Calibri" w:eastAsia="Calibri" w:hAnsi="Calibri" w:cs="Calibri"/>
          <w:b/>
          <w:color w:val="027F42"/>
          <w:sz w:val="24"/>
          <w:szCs w:val="24"/>
        </w:rPr>
        <w:t>Time:</w:t>
      </w:r>
      <w:r>
        <w:rPr>
          <w:rFonts w:ascii="Calibri" w:eastAsia="Calibri" w:hAnsi="Calibri" w:cs="Calibri"/>
          <w:color w:val="027F42"/>
          <w:sz w:val="24"/>
          <w:szCs w:val="24"/>
        </w:rPr>
        <w:t xml:space="preserve"> </w:t>
      </w:r>
      <w:r>
        <w:rPr>
          <w:rFonts w:ascii="Calibri" w:eastAsia="Calibri" w:hAnsi="Calibri" w:cs="Calibri"/>
          <w:sz w:val="24"/>
          <w:szCs w:val="24"/>
        </w:rPr>
        <w:t>6:00 to 7:30 PM</w:t>
      </w:r>
      <w:r>
        <w:rPr>
          <w:rFonts w:ascii="Calibri" w:eastAsia="Calibri" w:hAnsi="Calibri" w:cs="Calibri"/>
          <w:sz w:val="24"/>
          <w:szCs w:val="24"/>
        </w:rPr>
        <w:br/>
      </w:r>
      <w:r>
        <w:rPr>
          <w:rFonts w:ascii="Calibri" w:eastAsia="Calibri" w:hAnsi="Calibri" w:cs="Calibri"/>
          <w:b/>
          <w:color w:val="027F42"/>
          <w:sz w:val="24"/>
          <w:szCs w:val="24"/>
        </w:rPr>
        <w:t>Location:</w:t>
      </w:r>
      <w:r>
        <w:rPr>
          <w:rFonts w:ascii="Calibri" w:eastAsia="Calibri" w:hAnsi="Calibri" w:cs="Calibri"/>
          <w:sz w:val="24"/>
          <w:szCs w:val="24"/>
        </w:rPr>
        <w:t xml:space="preserve"> Local library, community center, or school cafeteria</w:t>
      </w:r>
    </w:p>
    <w:p w14:paraId="05F7BAD0" w14:textId="77777777" w:rsidR="006C0800" w:rsidRDefault="00F00779">
      <w:pPr>
        <w:spacing w:before="240" w:after="240"/>
        <w:rPr>
          <w:rFonts w:ascii="Calibri" w:eastAsia="Calibri" w:hAnsi="Calibri" w:cs="Calibri"/>
          <w:b/>
          <w:color w:val="027F42"/>
          <w:sz w:val="24"/>
          <w:szCs w:val="24"/>
        </w:rPr>
      </w:pPr>
      <w:r>
        <w:rPr>
          <w:rFonts w:ascii="Calibri" w:eastAsia="Calibri" w:hAnsi="Calibri" w:cs="Calibri"/>
          <w:b/>
          <w:color w:val="027F42"/>
          <w:sz w:val="24"/>
          <w:szCs w:val="24"/>
        </w:rPr>
        <w:t>Agenda:</w:t>
      </w:r>
    </w:p>
    <w:p w14:paraId="0BC67FBA" w14:textId="77777777" w:rsidR="006C0800" w:rsidRDefault="00F00779">
      <w:pPr>
        <w:spacing w:before="240" w:after="240"/>
        <w:rPr>
          <w:rFonts w:ascii="Calibri" w:eastAsia="Calibri" w:hAnsi="Calibri" w:cs="Calibri"/>
          <w:sz w:val="24"/>
          <w:szCs w:val="24"/>
        </w:rPr>
      </w:pPr>
      <w:r>
        <w:rPr>
          <w:rFonts w:ascii="Calibri" w:eastAsia="Calibri" w:hAnsi="Calibri" w:cs="Calibri"/>
          <w:b/>
          <w:sz w:val="24"/>
          <w:szCs w:val="24"/>
        </w:rPr>
        <w:t>Welcome and Purpose</w:t>
      </w:r>
      <w:r>
        <w:rPr>
          <w:rFonts w:ascii="Calibri" w:eastAsia="Calibri" w:hAnsi="Calibri" w:cs="Calibri"/>
          <w:sz w:val="24"/>
          <w:szCs w:val="24"/>
        </w:rPr>
        <w:t xml:space="preserve"> (10 minutes)</w:t>
      </w:r>
      <w:r>
        <w:rPr>
          <w:rFonts w:ascii="Calibri" w:eastAsia="Calibri" w:hAnsi="Calibri" w:cs="Calibri"/>
          <w:sz w:val="24"/>
          <w:szCs w:val="24"/>
        </w:rPr>
        <w:br/>
        <w:t xml:space="preserve"> Overview of the goals for the conversation and invitation to share perspectives to inform implementation</w:t>
      </w:r>
    </w:p>
    <w:p w14:paraId="591EC4F5" w14:textId="77777777" w:rsidR="006C0800" w:rsidRDefault="00F00779">
      <w:pPr>
        <w:spacing w:before="240" w:after="240"/>
        <w:rPr>
          <w:rFonts w:ascii="Calibri" w:eastAsia="Calibri" w:hAnsi="Calibri" w:cs="Calibri"/>
          <w:sz w:val="24"/>
          <w:szCs w:val="24"/>
        </w:rPr>
      </w:pPr>
      <w:r>
        <w:rPr>
          <w:rFonts w:ascii="Calibri" w:eastAsia="Calibri" w:hAnsi="Calibri" w:cs="Calibri"/>
          <w:b/>
          <w:sz w:val="24"/>
          <w:szCs w:val="24"/>
        </w:rPr>
        <w:lastRenderedPageBreak/>
        <w:t xml:space="preserve">Why This Policy? Centering Student Learning and Well-Being </w:t>
      </w:r>
      <w:r>
        <w:rPr>
          <w:rFonts w:ascii="Calibri" w:eastAsia="Calibri" w:hAnsi="Calibri" w:cs="Calibri"/>
          <w:sz w:val="24"/>
          <w:szCs w:val="24"/>
        </w:rPr>
        <w:t>(10 minutes)</w:t>
      </w:r>
      <w:r>
        <w:rPr>
          <w:rFonts w:ascii="Calibri" w:eastAsia="Calibri" w:hAnsi="Calibri" w:cs="Calibri"/>
          <w:sz w:val="24"/>
          <w:szCs w:val="24"/>
        </w:rPr>
        <w:br/>
        <w:t>Background on Executive Order 25-09 and the district’s goals for creating focused and engaged learning spaces</w:t>
      </w:r>
    </w:p>
    <w:p w14:paraId="0C76C24D" w14:textId="77777777" w:rsidR="006C0800" w:rsidRDefault="00F00779">
      <w:pPr>
        <w:spacing w:before="240" w:after="240"/>
        <w:rPr>
          <w:rFonts w:ascii="Calibri" w:eastAsia="Calibri" w:hAnsi="Calibri" w:cs="Calibri"/>
          <w:sz w:val="24"/>
          <w:szCs w:val="24"/>
        </w:rPr>
      </w:pPr>
      <w:r>
        <w:rPr>
          <w:rFonts w:ascii="Calibri" w:eastAsia="Calibri" w:hAnsi="Calibri" w:cs="Calibri"/>
          <w:b/>
          <w:sz w:val="24"/>
          <w:szCs w:val="24"/>
        </w:rPr>
        <w:t>What the Policy Says and What It Means</w:t>
      </w:r>
      <w:r>
        <w:rPr>
          <w:rFonts w:ascii="Calibri" w:eastAsia="Calibri" w:hAnsi="Calibri" w:cs="Calibri"/>
          <w:sz w:val="24"/>
          <w:szCs w:val="24"/>
        </w:rPr>
        <w:t xml:space="preserve"> (10 minutes)</w:t>
      </w:r>
      <w:r>
        <w:rPr>
          <w:rFonts w:ascii="Calibri" w:eastAsia="Calibri" w:hAnsi="Calibri" w:cs="Calibri"/>
          <w:sz w:val="24"/>
          <w:szCs w:val="24"/>
        </w:rPr>
        <w:br/>
        <w:t>Summary of PED policy language, exemptions, and planned supports</w:t>
      </w:r>
    </w:p>
    <w:p w14:paraId="4308A88A" w14:textId="77777777" w:rsidR="006C0800" w:rsidRDefault="00F00779">
      <w:pPr>
        <w:spacing w:before="240"/>
        <w:rPr>
          <w:rFonts w:ascii="Calibri" w:eastAsia="Calibri" w:hAnsi="Calibri" w:cs="Calibri"/>
          <w:sz w:val="24"/>
          <w:szCs w:val="24"/>
        </w:rPr>
      </w:pPr>
      <w:r>
        <w:rPr>
          <w:rFonts w:ascii="Calibri" w:eastAsia="Calibri" w:hAnsi="Calibri" w:cs="Calibri"/>
          <w:b/>
          <w:sz w:val="24"/>
          <w:szCs w:val="24"/>
        </w:rPr>
        <w:t>Community Voices: Facilitated Discussion</w:t>
      </w:r>
      <w:r>
        <w:rPr>
          <w:rFonts w:ascii="Calibri" w:eastAsia="Calibri" w:hAnsi="Calibri" w:cs="Calibri"/>
          <w:sz w:val="24"/>
          <w:szCs w:val="24"/>
        </w:rPr>
        <w:t xml:space="preserve"> (40 minutes)</w:t>
      </w:r>
      <w:r>
        <w:rPr>
          <w:rFonts w:ascii="Calibri" w:eastAsia="Calibri" w:hAnsi="Calibri" w:cs="Calibri"/>
          <w:sz w:val="24"/>
          <w:szCs w:val="24"/>
        </w:rPr>
        <w:br/>
        <w:t xml:space="preserve"> Key discussion questions:</w:t>
      </w:r>
    </w:p>
    <w:p w14:paraId="3E36822F" w14:textId="77777777" w:rsidR="006C0800" w:rsidRDefault="00F00779">
      <w:pPr>
        <w:numPr>
          <w:ilvl w:val="0"/>
          <w:numId w:val="2"/>
        </w:numPr>
        <w:rPr>
          <w:rFonts w:ascii="Calibri" w:eastAsia="Calibri" w:hAnsi="Calibri" w:cs="Calibri"/>
          <w:sz w:val="24"/>
          <w:szCs w:val="24"/>
        </w:rPr>
      </w:pPr>
      <w:r>
        <w:rPr>
          <w:rFonts w:ascii="Calibri" w:eastAsia="Calibri" w:hAnsi="Calibri" w:cs="Calibri"/>
          <w:sz w:val="24"/>
          <w:szCs w:val="24"/>
        </w:rPr>
        <w:t>How might this policy impact students and families?</w:t>
      </w:r>
    </w:p>
    <w:p w14:paraId="4C2D2CED" w14:textId="77777777" w:rsidR="006C0800" w:rsidRDefault="00F00779">
      <w:pPr>
        <w:numPr>
          <w:ilvl w:val="0"/>
          <w:numId w:val="2"/>
        </w:numPr>
        <w:rPr>
          <w:rFonts w:ascii="Calibri" w:eastAsia="Calibri" w:hAnsi="Calibri" w:cs="Calibri"/>
          <w:sz w:val="24"/>
          <w:szCs w:val="24"/>
        </w:rPr>
      </w:pPr>
      <w:r>
        <w:rPr>
          <w:rFonts w:ascii="Calibri" w:eastAsia="Calibri" w:hAnsi="Calibri" w:cs="Calibri"/>
          <w:sz w:val="24"/>
          <w:szCs w:val="24"/>
        </w:rPr>
        <w:t xml:space="preserve">What </w:t>
      </w:r>
      <w:proofErr w:type="gramStart"/>
      <w:r>
        <w:rPr>
          <w:rFonts w:ascii="Calibri" w:eastAsia="Calibri" w:hAnsi="Calibri" w:cs="Calibri"/>
          <w:sz w:val="24"/>
          <w:szCs w:val="24"/>
        </w:rPr>
        <w:t>supports</w:t>
      </w:r>
      <w:proofErr w:type="gramEnd"/>
      <w:r>
        <w:rPr>
          <w:rFonts w:ascii="Calibri" w:eastAsia="Calibri" w:hAnsi="Calibri" w:cs="Calibri"/>
          <w:sz w:val="24"/>
          <w:szCs w:val="24"/>
        </w:rPr>
        <w:t xml:space="preserve"> will help ensure students succeed under this policy?</w:t>
      </w:r>
    </w:p>
    <w:p w14:paraId="7C21507E" w14:textId="77777777" w:rsidR="006C0800" w:rsidRDefault="00F00779">
      <w:pPr>
        <w:numPr>
          <w:ilvl w:val="0"/>
          <w:numId w:val="2"/>
        </w:numPr>
        <w:spacing w:after="240"/>
        <w:rPr>
          <w:rFonts w:ascii="Calibri" w:eastAsia="Calibri" w:hAnsi="Calibri" w:cs="Calibri"/>
          <w:sz w:val="24"/>
          <w:szCs w:val="24"/>
        </w:rPr>
      </w:pPr>
      <w:r>
        <w:rPr>
          <w:rFonts w:ascii="Calibri" w:eastAsia="Calibri" w:hAnsi="Calibri" w:cs="Calibri"/>
          <w:sz w:val="24"/>
          <w:szCs w:val="24"/>
        </w:rPr>
        <w:t xml:space="preserve">What concerns or ideas should the district consider moving forward </w:t>
      </w:r>
      <w:proofErr w:type="gramStart"/>
      <w:r>
        <w:rPr>
          <w:rFonts w:ascii="Calibri" w:eastAsia="Calibri" w:hAnsi="Calibri" w:cs="Calibri"/>
          <w:sz w:val="24"/>
          <w:szCs w:val="24"/>
        </w:rPr>
        <w:t>with regard to</w:t>
      </w:r>
      <w:proofErr w:type="gramEnd"/>
      <w:r>
        <w:rPr>
          <w:rFonts w:ascii="Calibri" w:eastAsia="Calibri" w:hAnsi="Calibri" w:cs="Calibri"/>
          <w:sz w:val="24"/>
          <w:szCs w:val="24"/>
        </w:rPr>
        <w:t xml:space="preserve"> implementation and enforcement?</w:t>
      </w:r>
    </w:p>
    <w:p w14:paraId="2519EE28" w14:textId="77777777" w:rsidR="006C0800" w:rsidRDefault="00F00779">
      <w:pPr>
        <w:spacing w:before="240" w:after="240"/>
        <w:rPr>
          <w:rFonts w:ascii="Calibri" w:eastAsia="Calibri" w:hAnsi="Calibri" w:cs="Calibri"/>
          <w:sz w:val="24"/>
          <w:szCs w:val="24"/>
        </w:rPr>
      </w:pPr>
      <w:r>
        <w:rPr>
          <w:rFonts w:ascii="Calibri" w:eastAsia="Calibri" w:hAnsi="Calibri" w:cs="Calibri"/>
          <w:b/>
          <w:sz w:val="24"/>
          <w:szCs w:val="24"/>
        </w:rPr>
        <w:t>What Comes Next? Action Commitments and Feedback</w:t>
      </w:r>
      <w:r>
        <w:rPr>
          <w:rFonts w:ascii="Calibri" w:eastAsia="Calibri" w:hAnsi="Calibri" w:cs="Calibri"/>
          <w:sz w:val="24"/>
          <w:szCs w:val="24"/>
        </w:rPr>
        <w:t xml:space="preserve"> (10 minutes)</w:t>
      </w:r>
      <w:r>
        <w:rPr>
          <w:rFonts w:ascii="Calibri" w:eastAsia="Calibri" w:hAnsi="Calibri" w:cs="Calibri"/>
          <w:sz w:val="24"/>
          <w:szCs w:val="24"/>
        </w:rPr>
        <w:br/>
        <w:t>Opportunities for ongoing input and next steps for community partnership</w:t>
      </w:r>
    </w:p>
    <w:tbl>
      <w:tblPr>
        <w:tblStyle w:val="a0"/>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6C0800" w14:paraId="5E4C76E8" w14:textId="77777777" w:rsidTr="00F00779">
        <w:tc>
          <w:tcPr>
            <w:tcW w:w="10800" w:type="dxa"/>
            <w:shd w:val="clear" w:color="auto" w:fill="D9EAD3"/>
            <w:tcMar>
              <w:top w:w="100" w:type="dxa"/>
              <w:left w:w="100" w:type="dxa"/>
              <w:bottom w:w="100" w:type="dxa"/>
              <w:right w:w="100" w:type="dxa"/>
            </w:tcMar>
          </w:tcPr>
          <w:p w14:paraId="6ED23C16" w14:textId="77777777" w:rsidR="006C0800" w:rsidRDefault="00F00779">
            <w:pPr>
              <w:pStyle w:val="Heading3"/>
              <w:keepNext w:val="0"/>
              <w:keepLines w:val="0"/>
              <w:widowControl w:val="0"/>
              <w:spacing w:before="0" w:line="240" w:lineRule="auto"/>
              <w:jc w:val="center"/>
              <w:rPr>
                <w:rFonts w:ascii="Calibri" w:eastAsia="Calibri" w:hAnsi="Calibri" w:cs="Calibri"/>
                <w:b/>
                <w:color w:val="000000"/>
                <w:sz w:val="26"/>
                <w:szCs w:val="26"/>
              </w:rPr>
            </w:pPr>
            <w:bookmarkStart w:id="4" w:name="_9s8qur9rfucr" w:colFirst="0" w:colLast="0"/>
            <w:bookmarkEnd w:id="4"/>
            <w:r>
              <w:rPr>
                <w:rFonts w:ascii="Calibri" w:eastAsia="Calibri" w:hAnsi="Calibri" w:cs="Calibri"/>
                <w:b/>
                <w:color w:val="000000"/>
                <w:sz w:val="26"/>
                <w:szCs w:val="26"/>
              </w:rPr>
              <w:t>Tribal Consultation and Engagement</w:t>
            </w:r>
          </w:p>
          <w:p w14:paraId="125803BE" w14:textId="77777777" w:rsidR="006C0800" w:rsidRDefault="00F00779">
            <w:pPr>
              <w:widowControl w:val="0"/>
              <w:spacing w:before="240" w:after="240" w:line="240" w:lineRule="auto"/>
              <w:rPr>
                <w:rFonts w:ascii="Calibri" w:eastAsia="Calibri" w:hAnsi="Calibri" w:cs="Calibri"/>
                <w:sz w:val="24"/>
                <w:szCs w:val="24"/>
              </w:rPr>
            </w:pPr>
            <w:r>
              <w:rPr>
                <w:rFonts w:ascii="Calibri" w:eastAsia="Calibri" w:hAnsi="Calibri" w:cs="Calibri"/>
                <w:sz w:val="24"/>
                <w:szCs w:val="24"/>
              </w:rPr>
              <w:t xml:space="preserve">Oregon is home to nine federally recognized Tribes, and each district has a </w:t>
            </w:r>
            <w:r>
              <w:rPr>
                <w:rFonts w:ascii="Calibri" w:eastAsia="Calibri" w:hAnsi="Calibri" w:cs="Calibri"/>
                <w:sz w:val="24"/>
                <w:szCs w:val="24"/>
              </w:rPr>
              <w:t>responsibility to consult with Tribal governments when policies may impact Native students. This is both a legal requirement and a relationship-based process grounded in respect, recognition, and reciprocity.</w:t>
            </w:r>
          </w:p>
          <w:p w14:paraId="55944B4A" w14:textId="77777777" w:rsidR="006C0800" w:rsidRDefault="00F00779">
            <w:pPr>
              <w:widowControl w:val="0"/>
              <w:spacing w:before="240" w:after="240" w:line="240" w:lineRule="auto"/>
              <w:rPr>
                <w:rFonts w:ascii="Calibri" w:eastAsia="Calibri" w:hAnsi="Calibri" w:cs="Calibri"/>
                <w:sz w:val="24"/>
                <w:szCs w:val="24"/>
              </w:rPr>
            </w:pPr>
            <w:r>
              <w:rPr>
                <w:rFonts w:ascii="Calibri" w:eastAsia="Calibri" w:hAnsi="Calibri" w:cs="Calibri"/>
                <w:b/>
                <w:sz w:val="24"/>
                <w:szCs w:val="24"/>
              </w:rPr>
              <w:t>Recommended Practices:</w:t>
            </w:r>
          </w:p>
          <w:p w14:paraId="351949B9" w14:textId="77777777" w:rsidR="006C0800" w:rsidRDefault="00F00779">
            <w:pPr>
              <w:widowControl w:val="0"/>
              <w:numPr>
                <w:ilvl w:val="0"/>
                <w:numId w:val="1"/>
              </w:numPr>
              <w:spacing w:before="240" w:line="240" w:lineRule="auto"/>
              <w:rPr>
                <w:rFonts w:ascii="Calibri" w:eastAsia="Calibri" w:hAnsi="Calibri" w:cs="Calibri"/>
                <w:sz w:val="24"/>
                <w:szCs w:val="24"/>
              </w:rPr>
            </w:pPr>
            <w:r>
              <w:rPr>
                <w:rFonts w:ascii="Calibri" w:eastAsia="Calibri" w:hAnsi="Calibri" w:cs="Calibri"/>
                <w:b/>
                <w:sz w:val="24"/>
                <w:szCs w:val="24"/>
              </w:rPr>
              <w:t xml:space="preserve">Use the </w:t>
            </w:r>
            <w:hyperlink r:id="rId8">
              <w:r>
                <w:rPr>
                  <w:rFonts w:ascii="Calibri" w:eastAsia="Calibri" w:hAnsi="Calibri" w:cs="Calibri"/>
                  <w:b/>
                  <w:color w:val="1155CC"/>
                  <w:sz w:val="24"/>
                  <w:szCs w:val="24"/>
                  <w:u w:val="single"/>
                </w:rPr>
                <w:t>ODE Tribal Consultation Toolkit</w:t>
              </w:r>
            </w:hyperlink>
            <w:r>
              <w:rPr>
                <w:rFonts w:ascii="Calibri" w:eastAsia="Calibri" w:hAnsi="Calibri" w:cs="Calibri"/>
                <w:sz w:val="24"/>
                <w:szCs w:val="24"/>
              </w:rPr>
              <w:t xml:space="preserve"> as a guide for building appropriate consultation protocols.</w:t>
            </w:r>
          </w:p>
          <w:p w14:paraId="262E1101" w14:textId="77777777" w:rsidR="006C0800" w:rsidRDefault="00F00779">
            <w:pPr>
              <w:widowControl w:val="0"/>
              <w:numPr>
                <w:ilvl w:val="0"/>
                <w:numId w:val="1"/>
              </w:numPr>
              <w:spacing w:line="240" w:lineRule="auto"/>
              <w:rPr>
                <w:rFonts w:ascii="Calibri" w:eastAsia="Calibri" w:hAnsi="Calibri" w:cs="Calibri"/>
                <w:sz w:val="24"/>
                <w:szCs w:val="24"/>
              </w:rPr>
            </w:pPr>
            <w:r>
              <w:rPr>
                <w:rFonts w:ascii="Calibri" w:eastAsia="Calibri" w:hAnsi="Calibri" w:cs="Calibri"/>
                <w:b/>
                <w:sz w:val="24"/>
                <w:szCs w:val="24"/>
              </w:rPr>
              <w:t>Invite Tribal partners</w:t>
            </w:r>
            <w:r>
              <w:rPr>
                <w:rFonts w:ascii="Calibri" w:eastAsia="Calibri" w:hAnsi="Calibri" w:cs="Calibri"/>
                <w:sz w:val="24"/>
                <w:szCs w:val="24"/>
              </w:rPr>
              <w:t xml:space="preserve"> to help co-create culturally relevant communication strategies and share how PED policies may affect Native students' learning and wellbeing.</w:t>
            </w:r>
          </w:p>
          <w:p w14:paraId="504F2230" w14:textId="77777777" w:rsidR="006C0800" w:rsidRDefault="00F00779">
            <w:pPr>
              <w:widowControl w:val="0"/>
              <w:numPr>
                <w:ilvl w:val="0"/>
                <w:numId w:val="1"/>
              </w:numPr>
              <w:spacing w:line="240" w:lineRule="auto"/>
              <w:rPr>
                <w:rFonts w:ascii="Calibri" w:eastAsia="Calibri" w:hAnsi="Calibri" w:cs="Calibri"/>
                <w:sz w:val="24"/>
                <w:szCs w:val="24"/>
              </w:rPr>
            </w:pPr>
            <w:r>
              <w:rPr>
                <w:rFonts w:ascii="Calibri" w:eastAsia="Calibri" w:hAnsi="Calibri" w:cs="Calibri"/>
                <w:b/>
                <w:sz w:val="24"/>
                <w:szCs w:val="24"/>
              </w:rPr>
              <w:t>Recognize Tribal sovereignty</w:t>
            </w:r>
            <w:r>
              <w:rPr>
                <w:rFonts w:ascii="Calibri" w:eastAsia="Calibri" w:hAnsi="Calibri" w:cs="Calibri"/>
                <w:sz w:val="24"/>
                <w:szCs w:val="24"/>
              </w:rPr>
              <w:t xml:space="preserve"> by respecting the consultation process as distinct from general community engagement.</w:t>
            </w:r>
          </w:p>
          <w:p w14:paraId="06DF6894" w14:textId="77777777" w:rsidR="006C0800" w:rsidRDefault="00F00779">
            <w:pPr>
              <w:widowControl w:val="0"/>
              <w:numPr>
                <w:ilvl w:val="0"/>
                <w:numId w:val="1"/>
              </w:numPr>
              <w:spacing w:after="240" w:line="240" w:lineRule="auto"/>
              <w:rPr>
                <w:rFonts w:ascii="Calibri" w:eastAsia="Calibri" w:hAnsi="Calibri" w:cs="Calibri"/>
                <w:sz w:val="24"/>
                <w:szCs w:val="24"/>
              </w:rPr>
            </w:pPr>
            <w:r>
              <w:rPr>
                <w:rFonts w:ascii="Calibri" w:eastAsia="Calibri" w:hAnsi="Calibri" w:cs="Calibri"/>
                <w:b/>
                <w:sz w:val="24"/>
                <w:szCs w:val="24"/>
              </w:rPr>
              <w:t>Include Native student perspectives</w:t>
            </w:r>
            <w:r>
              <w:rPr>
                <w:rFonts w:ascii="Calibri" w:eastAsia="Calibri" w:hAnsi="Calibri" w:cs="Calibri"/>
                <w:sz w:val="24"/>
                <w:szCs w:val="24"/>
              </w:rPr>
              <w:t xml:space="preserve"> through Native Student Unions or youth councils.</w:t>
            </w:r>
          </w:p>
          <w:p w14:paraId="43BBA0C6" w14:textId="77777777" w:rsidR="006C0800" w:rsidRDefault="00F00779">
            <w:pPr>
              <w:widowControl w:val="0"/>
              <w:spacing w:before="240" w:after="240" w:line="240" w:lineRule="auto"/>
              <w:rPr>
                <w:rFonts w:ascii="Calibri" w:eastAsia="Calibri" w:hAnsi="Calibri" w:cs="Calibri"/>
                <w:b/>
                <w:sz w:val="24"/>
                <w:szCs w:val="24"/>
              </w:rPr>
            </w:pPr>
            <w:r>
              <w:rPr>
                <w:rFonts w:ascii="Calibri" w:eastAsia="Calibri" w:hAnsi="Calibri" w:cs="Calibri"/>
                <w:b/>
                <w:sz w:val="24"/>
                <w:szCs w:val="24"/>
              </w:rPr>
              <w:t>Example Language for Outreach:</w:t>
            </w:r>
          </w:p>
          <w:p w14:paraId="1013AFD0" w14:textId="77777777" w:rsidR="006C0800" w:rsidRDefault="00F00779">
            <w:pPr>
              <w:widowControl w:val="0"/>
              <w:spacing w:line="240" w:lineRule="auto"/>
              <w:ind w:left="600" w:right="600"/>
              <w:rPr>
                <w:rFonts w:ascii="Calibri" w:eastAsia="Calibri" w:hAnsi="Calibri" w:cs="Calibri"/>
                <w:sz w:val="24"/>
                <w:szCs w:val="24"/>
              </w:rPr>
            </w:pPr>
            <w:r>
              <w:rPr>
                <w:rFonts w:ascii="Calibri" w:eastAsia="Calibri" w:hAnsi="Calibri" w:cs="Calibri"/>
                <w:sz w:val="24"/>
                <w:szCs w:val="24"/>
              </w:rPr>
              <w:t>“We are in the process of developing a personal electronic device policy under Executive Order 25-09 and would deeply value your guidance on how this may affect Native students and families. We would like to invite your input through a formal consultation process in accordance with the ODE Tribal Consultation Toolkit.”</w:t>
            </w:r>
          </w:p>
        </w:tc>
      </w:tr>
    </w:tbl>
    <w:p w14:paraId="367A92E6" w14:textId="77777777" w:rsidR="006C0800" w:rsidRDefault="006C0800">
      <w:pPr>
        <w:pStyle w:val="Heading2"/>
        <w:keepNext w:val="0"/>
        <w:keepLines w:val="0"/>
        <w:spacing w:after="80"/>
      </w:pPr>
      <w:bookmarkStart w:id="5" w:name="_19ronfxufm2c" w:colFirst="0" w:colLast="0"/>
      <w:bookmarkEnd w:id="5"/>
    </w:p>
    <w:sectPr w:rsidR="006C0800">
      <w:footerReference w:type="default" r:id="rId9"/>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1863A" w14:textId="77777777" w:rsidR="00F00779" w:rsidRDefault="00F00779">
      <w:pPr>
        <w:spacing w:line="240" w:lineRule="auto"/>
      </w:pPr>
      <w:r>
        <w:separator/>
      </w:r>
    </w:p>
  </w:endnote>
  <w:endnote w:type="continuationSeparator" w:id="0">
    <w:p w14:paraId="5FE7BE54" w14:textId="77777777" w:rsidR="00F00779" w:rsidRDefault="00F007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FA29F" w14:textId="77777777" w:rsidR="006C0800" w:rsidRDefault="00F00779">
    <w:pPr>
      <w:jc w:val="right"/>
      <w:rPr>
        <w:rFonts w:ascii="Calibri" w:eastAsia="Calibri" w:hAnsi="Calibri" w:cs="Calibri"/>
        <w:sz w:val="24"/>
        <w:szCs w:val="24"/>
      </w:rPr>
    </w:pPr>
    <w:r>
      <w:rPr>
        <w:rFonts w:ascii="Calibri" w:eastAsia="Calibri" w:hAnsi="Calibri" w:cs="Calibri"/>
        <w:sz w:val="24"/>
        <w:szCs w:val="24"/>
      </w:rPr>
      <w:fldChar w:fldCharType="begin"/>
    </w:r>
    <w:r>
      <w:rPr>
        <w:rFonts w:ascii="Calibri" w:eastAsia="Calibri" w:hAnsi="Calibri" w:cs="Calibri"/>
        <w:sz w:val="24"/>
        <w:szCs w:val="24"/>
      </w:rPr>
      <w:instrText>PAGE</w:instrText>
    </w:r>
    <w:r>
      <w:rPr>
        <w:rFonts w:ascii="Calibri" w:eastAsia="Calibri" w:hAnsi="Calibri" w:cs="Calibri"/>
        <w:sz w:val="24"/>
        <w:szCs w:val="24"/>
      </w:rPr>
      <w:fldChar w:fldCharType="separate"/>
    </w:r>
    <w:r>
      <w:rPr>
        <w:rFonts w:ascii="Calibri" w:eastAsia="Calibri" w:hAnsi="Calibri" w:cs="Calibri"/>
        <w:noProof/>
        <w:sz w:val="24"/>
        <w:szCs w:val="24"/>
      </w:rPr>
      <w:t>1</w:t>
    </w:r>
    <w:r>
      <w:rPr>
        <w:rFonts w:ascii="Calibri" w:eastAsia="Calibri" w:hAnsi="Calibri" w:cs="Calibr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1A2FA" w14:textId="77777777" w:rsidR="00F00779" w:rsidRDefault="00F00779">
      <w:pPr>
        <w:spacing w:line="240" w:lineRule="auto"/>
      </w:pPr>
      <w:r>
        <w:separator/>
      </w:r>
    </w:p>
  </w:footnote>
  <w:footnote w:type="continuationSeparator" w:id="0">
    <w:p w14:paraId="3CA3DD2E" w14:textId="77777777" w:rsidR="00F00779" w:rsidRDefault="00F0077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27259E"/>
    <w:multiLevelType w:val="multilevel"/>
    <w:tmpl w:val="97647D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FEE3F27"/>
    <w:multiLevelType w:val="multilevel"/>
    <w:tmpl w:val="1CD471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79BE3CC4"/>
    <w:multiLevelType w:val="multilevel"/>
    <w:tmpl w:val="C15ECF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077968800">
    <w:abstractNumId w:val="1"/>
  </w:num>
  <w:num w:numId="2" w16cid:durableId="267471584">
    <w:abstractNumId w:val="2"/>
  </w:num>
  <w:num w:numId="3" w16cid:durableId="2170570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0800"/>
    <w:rsid w:val="002A1089"/>
    <w:rsid w:val="006C0800"/>
    <w:rsid w:val="00F00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09473"/>
  <w15:docId w15:val="{447F1A4C-C178-44B6-ADEA-99643D60F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oregon.gov/ode/students-and-family/equity/NativeAmericanEducation/Documents/A%20Toolkit%20for%20Tribal%20Consultation.pdf"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www.oregon.gov/ode/StudentSuccess/Documents/ODE_IntegratedGuidance25-27.pdf"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2025-08-29T23:21:36+00:00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C83C3141-4B4B-44B7-B695-1DC0DF70953D}"/>
</file>

<file path=customXml/itemProps2.xml><?xml version="1.0" encoding="utf-8"?>
<ds:datastoreItem xmlns:ds="http://schemas.openxmlformats.org/officeDocument/2006/customXml" ds:itemID="{92DCFE07-632F-45A3-8CB7-7358C3C9288E}"/>
</file>

<file path=customXml/itemProps3.xml><?xml version="1.0" encoding="utf-8"?>
<ds:datastoreItem xmlns:ds="http://schemas.openxmlformats.org/officeDocument/2006/customXml" ds:itemID="{651E2BDA-5806-4227-977B-4BA34D8A379A}"/>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873</Words>
  <Characters>5215</Characters>
  <Application>Microsoft Office Word</Application>
  <DocSecurity>0</DocSecurity>
  <Lines>94</Lines>
  <Paragraphs>53</Paragraphs>
  <ScaleCrop>false</ScaleCrop>
  <Company/>
  <LinksUpToDate>false</LinksUpToDate>
  <CharactersWithSpaces>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MASSA-MACLEOD Elizabeth * ODE</dc:creator>
  <cp:lastModifiedBy>MASSA-MACLEOD Elizabeth * ODE</cp:lastModifiedBy>
  <cp:revision>2</cp:revision>
  <dcterms:created xsi:type="dcterms:W3CDTF">2025-08-29T23:05:00Z</dcterms:created>
  <dcterms:modified xsi:type="dcterms:W3CDTF">2025-08-29T23:05:00Z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